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2A" w:rsidRPr="00D94630" w:rsidRDefault="00D94630" w:rsidP="00D94630">
      <w:pPr>
        <w:shd w:val="clear" w:color="auto" w:fill="FFFFFF"/>
        <w:spacing w:after="200" w:line="302" w:lineRule="exact"/>
        <w:jc w:val="center"/>
        <w:rPr>
          <w:rFonts w:ascii="Times New Roman" w:eastAsia="Times New Roman" w:hAnsi="Times New Roman" w:cs="Times New Roman"/>
          <w:b/>
          <w:bCs/>
          <w:kern w:val="2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ИЗВЕЩЕНИЕ О ПРОВЕДЕНИИ </w:t>
      </w:r>
      <w:r w:rsidRPr="00304D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ОТКРЫТОГО КОНКУРСА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 ЭЛЕКТРОННОЙ ФОРМЕ</w:t>
      </w:r>
      <w:r w:rsidRPr="00304D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НА ПРАВО ЗАКЛЮЧЕНИЯ ДОГОВОРА АРЕНДЫ</w:t>
      </w:r>
      <w:r w:rsidR="00C103C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 ОТНОШЕНИИ</w:t>
      </w:r>
      <w:r w:rsidRPr="00304D5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ОБЪЕКТОВ КОММУНАЛЬНОГО ХОЗЯЙСТВА: ЦЕНТРАЛИЗОВАННОЙ СИСТЕМЫ ВОДООТВЕДЕНИЯ НОВОБАТУРИНСКОГО СЕЛЬСКОГО ПОСЕЛЕНИЯ ЕТКУЛЬСКОГО МУНИЦИПАЛЬНОГО РАЙОНА</w:t>
      </w:r>
    </w:p>
    <w:p w:rsidR="006B3D2A" w:rsidRDefault="006B3D2A"/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1"/>
        <w:gridCol w:w="6745"/>
      </w:tblGrid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t>Наименование    организатора</w:t>
            </w:r>
          </w:p>
        </w:tc>
        <w:tc>
          <w:tcPr>
            <w:tcW w:w="7108" w:type="dxa"/>
            <w:vAlign w:val="center"/>
          </w:tcPr>
          <w:p w:rsidR="006B3D2A" w:rsidRPr="00D94630" w:rsidRDefault="00D94630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Новобатуринское сельское поселение в лице администрации Новобатуринского сельского поселения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t>Место нахождения,                   почтовый адрес</w:t>
            </w:r>
          </w:p>
        </w:tc>
        <w:tc>
          <w:tcPr>
            <w:tcW w:w="7108" w:type="dxa"/>
            <w:vAlign w:val="center"/>
          </w:tcPr>
          <w:p w:rsidR="006B3D2A" w:rsidRPr="00D94630" w:rsidRDefault="00D94630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456573, Челябинская область, Еткульский район, п. Новобатурино, ул. Центральная 4</w:t>
            </w:r>
          </w:p>
        </w:tc>
      </w:tr>
      <w:tr w:rsidR="006B3D2A" w:rsidRPr="00D94630" w:rsidTr="003F3D40">
        <w:trPr>
          <w:trHeight w:val="325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t>Адрес электронной почты</w:t>
            </w:r>
          </w:p>
        </w:tc>
        <w:tc>
          <w:tcPr>
            <w:tcW w:w="7108" w:type="dxa"/>
            <w:vAlign w:val="center"/>
          </w:tcPr>
          <w:p w:rsidR="006B3D2A" w:rsidRPr="00D94630" w:rsidRDefault="00D94630" w:rsidP="00D94630">
            <w:pPr>
              <w:pStyle w:val="a8"/>
              <w:spacing w:line="276" w:lineRule="auto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color w:val="2C363A"/>
                <w:sz w:val="22"/>
                <w:szCs w:val="22"/>
                <w:shd w:val="clear" w:color="auto" w:fill="F4F4F4"/>
                <w:lang w:val="en-US"/>
              </w:rPr>
              <w:t>novobatyrino@mail.ru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t>Контактное лицо организатора, номер телефона</w:t>
            </w:r>
          </w:p>
        </w:tc>
        <w:tc>
          <w:tcPr>
            <w:tcW w:w="7108" w:type="dxa"/>
            <w:vAlign w:val="center"/>
          </w:tcPr>
          <w:p w:rsidR="006B3D2A" w:rsidRPr="00D94630" w:rsidRDefault="00D94630" w:rsidP="00D94630">
            <w:pPr>
              <w:pStyle w:val="a8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 Оксана Юрьевна, 8 958 870 7401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keepNext/>
              <w:keepLines/>
              <w:widowControl w:val="0"/>
              <w:ind w:left="0"/>
              <w:rPr>
                <w:b/>
                <w:bCs/>
                <w:sz w:val="22"/>
                <w:szCs w:val="22"/>
              </w:rPr>
            </w:pPr>
            <w:r w:rsidRPr="00D94630">
              <w:rPr>
                <w:b/>
                <w:bCs/>
                <w:sz w:val="22"/>
                <w:szCs w:val="22"/>
              </w:rPr>
              <w:t>Оператор электронной площадки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pStyle w:val="a8"/>
              <w:keepNext/>
              <w:keepLines/>
              <w:widowControl w:val="0"/>
              <w:spacing w:line="276" w:lineRule="auto"/>
              <w:ind w:left="0"/>
              <w:rPr>
                <w:bCs/>
                <w:color w:val="FF0000"/>
                <w:sz w:val="22"/>
                <w:szCs w:val="22"/>
              </w:rPr>
            </w:pPr>
            <w:r w:rsidRPr="00D94630">
              <w:rPr>
                <w:bCs/>
                <w:color w:val="FF0000"/>
                <w:sz w:val="22"/>
                <w:szCs w:val="22"/>
              </w:rPr>
              <w:t>ООО «РТС-тендер»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keepNext/>
              <w:keepLines/>
              <w:widowControl w:val="0"/>
              <w:ind w:left="0"/>
              <w:rPr>
                <w:b/>
                <w:bCs/>
                <w:sz w:val="22"/>
                <w:szCs w:val="22"/>
              </w:rPr>
            </w:pPr>
            <w:r w:rsidRPr="00D94630">
              <w:rPr>
                <w:b/>
                <w:bCs/>
                <w:sz w:val="22"/>
                <w:szCs w:val="22"/>
              </w:rPr>
              <w:t>Место нахождения,               почтовый адрес оператора электронной  площадки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pStyle w:val="a8"/>
              <w:keepNext/>
              <w:keepLines/>
              <w:widowControl w:val="0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D94630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94630">
              <w:rPr>
                <w:color w:val="333333"/>
                <w:sz w:val="22"/>
                <w:szCs w:val="22"/>
                <w:shd w:val="clear" w:color="auto" w:fill="FFFFFF"/>
              </w:rPr>
              <w:t>121151, г. Москва, набережная Тараса Шевченко, д. 23-А</w:t>
            </w:r>
          </w:p>
        </w:tc>
      </w:tr>
      <w:tr w:rsidR="006B3D2A" w:rsidRPr="00D94630" w:rsidTr="003F3D40">
        <w:trPr>
          <w:trHeight w:val="515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  <w:b/>
              </w:rPr>
              <w:t>Предмет договора аренды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keepLines/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94630">
              <w:rPr>
                <w:rFonts w:ascii="Times New Roman" w:eastAsia="Calibri" w:hAnsi="Times New Roman" w:cs="Times New Roman"/>
                <w:bCs/>
              </w:rPr>
              <w:t xml:space="preserve">Право заключения договора аренды в отношении </w:t>
            </w:r>
            <w:r w:rsidR="00D94630">
              <w:rPr>
                <w:rFonts w:ascii="Times New Roman" w:eastAsia="Calibri" w:hAnsi="Times New Roman" w:cs="Times New Roman"/>
                <w:bCs/>
              </w:rPr>
              <w:t>объектов коммунального хозяйства: централизованной системы водоотведения Новобатуринского сельского поселения</w:t>
            </w:r>
            <w:r w:rsidR="0034628E">
              <w:rPr>
                <w:rFonts w:ascii="Times New Roman" w:eastAsia="Calibri" w:hAnsi="Times New Roman" w:cs="Times New Roman"/>
                <w:bCs/>
              </w:rPr>
              <w:t>, включающей (объекты смотреть ниже)</w:t>
            </w:r>
          </w:p>
          <w:p w:rsidR="006B3D2A" w:rsidRPr="00D94630" w:rsidRDefault="006B3D2A" w:rsidP="00D94630">
            <w:pPr>
              <w:keepLines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C5208" w:rsidRPr="00D94630" w:rsidTr="009C5208">
        <w:trPr>
          <w:trHeight w:val="7227"/>
        </w:trPr>
        <w:tc>
          <w:tcPr>
            <w:tcW w:w="10064" w:type="dxa"/>
            <w:gridSpan w:val="2"/>
            <w:vAlign w:val="center"/>
          </w:tcPr>
          <w:tbl>
            <w:tblPr>
              <w:tblStyle w:val="aa"/>
              <w:tblW w:w="9990" w:type="dxa"/>
              <w:tblLook w:val="04A0"/>
            </w:tblPr>
            <w:tblGrid>
              <w:gridCol w:w="106"/>
              <w:gridCol w:w="3210"/>
              <w:gridCol w:w="99"/>
              <w:gridCol w:w="5892"/>
              <w:gridCol w:w="683"/>
            </w:tblGrid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616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 недвижимого имущества в составе объекта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Нежилое здание канализационно-насосной станции, площадь 33,7 кв.м, кадастровый номер 74:07:1700001:332, по адресу: Челябинская область, р-н Еткульский, п. Новобатурино, ул. Садовая, д. 15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419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Адрес (местонахождение) объекта недвижимого имущества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Челябинская область, р-н Еткульский, п. Новобатурино, ул. Садовая, д. 15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197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Кадастровый (или условный) номер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74:07:1700001:332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210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Нежилое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197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Здание канализационно-насосной станции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210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Площадь объекта, кв.м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33,7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406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Количество этажей, в том числе подземных этажей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 в том числе подземных 1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419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Вид права на объект недвижимого имущества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Собственность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406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Правообладатель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Муниципальное образование - Новобатуринское сельское поселение Еткульского муниципального района Челябинской области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406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 xml:space="preserve">Существующие ограничения (обременения) права 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зарегистрировано</w:t>
                  </w:r>
                </w:p>
              </w:tc>
            </w:tr>
            <w:tr w:rsidR="009C5208" w:rsidTr="009C5208">
              <w:trPr>
                <w:gridBefore w:val="1"/>
                <w:gridAfter w:val="1"/>
                <w:wBefore w:w="106" w:type="dxa"/>
                <w:wAfter w:w="683" w:type="dxa"/>
                <w:trHeight w:val="629"/>
              </w:trPr>
              <w:tc>
                <w:tcPr>
                  <w:tcW w:w="321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Документы</w:t>
                  </w:r>
                </w:p>
              </w:tc>
              <w:tc>
                <w:tcPr>
                  <w:tcW w:w="5991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Выписка из Единого государственного реестра прав на недвижимое имущество и сделок с ним, удостоверяющая проведенную государственную регистрацию прав от 19.07.2024</w:t>
                  </w:r>
                </w:p>
              </w:tc>
            </w:tr>
            <w:tr w:rsidR="009C5208" w:rsidTr="00315F68">
              <w:trPr>
                <w:gridBefore w:val="1"/>
                <w:gridAfter w:val="1"/>
                <w:wBefore w:w="106" w:type="dxa"/>
                <w:wAfter w:w="683" w:type="dxa"/>
                <w:trHeight w:val="629"/>
              </w:trPr>
              <w:tc>
                <w:tcPr>
                  <w:tcW w:w="9201" w:type="dxa"/>
                  <w:gridSpan w:val="3"/>
                </w:tcPr>
                <w:p w:rsidR="009C5208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C5208" w:rsidTr="009C5208">
              <w:trPr>
                <w:trHeight w:val="616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 недвижимого имущества в составе объекта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Напорная канализация с КНС, кадастровый номер 74:07:0000000:2649, по адресу: Челябинская область, р-н Еткульский, п. Новобатурино, от КНС, расположенной по ул. Садовая № 15 до колодца №3</w:t>
                  </w:r>
                </w:p>
              </w:tc>
            </w:tr>
            <w:tr w:rsidR="009C5208" w:rsidTr="009C5208">
              <w:trPr>
                <w:trHeight w:val="406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Адрес (местонахождение) объекта недвижимого имущества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Челябинская область, р-н Еткульский, п. Новобатурино, от КНС, расположенной по ул. Садовая № 15 до колодца №3</w:t>
                  </w:r>
                </w:p>
              </w:tc>
            </w:tr>
            <w:tr w:rsidR="009C5208" w:rsidTr="009C5208">
              <w:trPr>
                <w:trHeight w:val="210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Кадастровый (или условный) номер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74:07:0000000:2649</w:t>
                  </w:r>
                </w:p>
              </w:tc>
            </w:tr>
            <w:tr w:rsidR="009C5208" w:rsidTr="009C5208">
              <w:trPr>
                <w:trHeight w:val="197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Инженерно-коммуникационное</w:t>
                  </w:r>
                </w:p>
              </w:tc>
            </w:tr>
            <w:tr w:rsidR="009C5208" w:rsidTr="009C5208">
              <w:trPr>
                <w:trHeight w:val="210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Напорная канализация с КНС</w:t>
                  </w:r>
                </w:p>
              </w:tc>
            </w:tr>
            <w:tr w:rsidR="009C5208" w:rsidTr="009C5208">
              <w:trPr>
                <w:trHeight w:val="210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Протяженность, м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4 861</w:t>
                  </w:r>
                </w:p>
              </w:tc>
            </w:tr>
            <w:tr w:rsidR="009C5208" w:rsidTr="009C5208">
              <w:trPr>
                <w:trHeight w:val="406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Вид права на объект недвижимого имущества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Собственность</w:t>
                  </w:r>
                </w:p>
              </w:tc>
            </w:tr>
            <w:tr w:rsidR="009C5208" w:rsidTr="009C5208">
              <w:trPr>
                <w:trHeight w:val="419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lastRenderedPageBreak/>
                    <w:t>Правообладатель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Муниципальное образование - Новобатуринское сельское поселение Еткульского муниципального района Челябинской области</w:t>
                  </w:r>
                </w:p>
              </w:tc>
            </w:tr>
            <w:tr w:rsidR="009C5208" w:rsidTr="009C5208">
              <w:trPr>
                <w:trHeight w:val="406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 xml:space="preserve">Существующие ограничения (обременения) права 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зарегистрировано</w:t>
                  </w:r>
                </w:p>
              </w:tc>
            </w:tr>
            <w:tr w:rsidR="009C5208" w:rsidTr="009C5208">
              <w:trPr>
                <w:trHeight w:val="629"/>
              </w:trPr>
              <w:tc>
                <w:tcPr>
                  <w:tcW w:w="3415" w:type="dxa"/>
                  <w:gridSpan w:val="3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Документы</w:t>
                  </w:r>
                </w:p>
              </w:tc>
              <w:tc>
                <w:tcPr>
                  <w:tcW w:w="6575" w:type="dxa"/>
                  <w:gridSpan w:val="2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16.01.2024 № КУВИ-001/2024-13731606</w:t>
                  </w:r>
                </w:p>
              </w:tc>
            </w:tr>
          </w:tbl>
          <w:p w:rsidR="009C5208" w:rsidRDefault="009C5208" w:rsidP="00D94630">
            <w:pPr>
              <w:keepLines/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3468"/>
              <w:gridCol w:w="6522"/>
            </w:tblGrid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 недвижимого имущества в составе объекта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Самотечная канализация, кадастровый номер 74:07:0000000:2639, по адресу: Челябинская область, р-н Еткульский, п. Новобатурино по ул. Лесной, ул. Цветочной, ул. Солнечной, ул. Садовой до КНС, расположенной по ул. Садовая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Адрес (местонахождение) объекта недвижимого имущества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Челябинская область, р-н Еткульский, п. Новобатурино по ул. Лесной, ул. Цветочной, ул. Солнечной, ул. Садовой до КНС, расположенной по ул. Садовая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Кадастровый (или условный) номер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74:07:0000000:2639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Инженерно-коммуникационное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Самотечная канализация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Протяженность, м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2 721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Вид права на объект недвижимого имущества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Собственность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Правообладатель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Муниципальное образование - Новобатуринское сельское поселение Еткульского муниципального района Челябинской области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 xml:space="preserve">Существующие ограничения (обременения) права 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зарегистрировано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Документы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16.01.2024 № КУВИ-001/2024-13731630</w:t>
                  </w:r>
                </w:p>
              </w:tc>
            </w:tr>
          </w:tbl>
          <w:p w:rsidR="009C5208" w:rsidRDefault="009C5208" w:rsidP="00D94630">
            <w:pPr>
              <w:keepLines/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  <w:tbl>
            <w:tblPr>
              <w:tblStyle w:val="aa"/>
              <w:tblW w:w="0" w:type="auto"/>
              <w:tblLook w:val="04A0"/>
            </w:tblPr>
            <w:tblGrid>
              <w:gridCol w:w="3468"/>
              <w:gridCol w:w="6522"/>
            </w:tblGrid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 недвижимого имущества в составе объекта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Самотечная канализация, кадастровый номер 74:07:0000000:2638, по адресу: Челябинская область, р-н Еткульский, п. Новобатурино по ул. Центральной от зданий № 19, 20, 6б до колодца № 53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Адрес (местонахождение) объекта недвижимого имущества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Челябинская область, р-н Еткульский, п. Новобатурино по ул. Центральной от зданий № 19, 20, 6б до колодца № 53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Кадастровый (или условный) номер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74:07:0000000:2638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Назначение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Инженерно-коммуникационное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Самотечная канализация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Протяженность, м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1 347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Вид права на объект недвижимого имущества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Собственность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Правообладатель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Муниципальное образование - Новобатуринское сельское поселение Еткульского муниципального района Челябинской области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 xml:space="preserve">Существующие ограничения (обременения) права 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 зарегистрировано</w:t>
                  </w:r>
                </w:p>
              </w:tc>
            </w:tr>
            <w:tr w:rsidR="009C5208" w:rsidTr="005E5517">
              <w:tc>
                <w:tcPr>
                  <w:tcW w:w="3652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936BF">
                    <w:rPr>
                      <w:b/>
                      <w:sz w:val="18"/>
                      <w:szCs w:val="18"/>
                    </w:rPr>
                    <w:t>Документы</w:t>
                  </w:r>
                </w:p>
              </w:tc>
              <w:tc>
                <w:tcPr>
                  <w:tcW w:w="7030" w:type="dxa"/>
                </w:tcPr>
                <w:p w:rsidR="009C5208" w:rsidRPr="00F936BF" w:rsidRDefault="009C5208" w:rsidP="005E5517">
                  <w:pPr>
                    <w:pStyle w:val="a6"/>
                    <w:spacing w:line="27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16.01.2024 № КУВИ-001/2024-12888196</w:t>
                  </w:r>
                </w:p>
              </w:tc>
            </w:tr>
          </w:tbl>
          <w:p w:rsidR="009C5208" w:rsidRPr="00D94630" w:rsidRDefault="009C5208" w:rsidP="00D94630">
            <w:pPr>
              <w:keepLines/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B3D2A" w:rsidRPr="00D94630" w:rsidTr="003F3D40">
        <w:trPr>
          <w:trHeight w:val="923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keepNext/>
              <w:keepLines/>
              <w:widowControl w:val="0"/>
              <w:ind w:left="0"/>
              <w:rPr>
                <w:bCs/>
                <w:sz w:val="22"/>
                <w:szCs w:val="22"/>
              </w:rPr>
            </w:pPr>
            <w:r w:rsidRPr="00D94630">
              <w:rPr>
                <w:b/>
                <w:bCs/>
                <w:sz w:val="22"/>
                <w:szCs w:val="22"/>
              </w:rPr>
              <w:lastRenderedPageBreak/>
              <w:t>Целевое назначение имущества</w:t>
            </w:r>
          </w:p>
        </w:tc>
        <w:tc>
          <w:tcPr>
            <w:tcW w:w="7108" w:type="dxa"/>
            <w:vAlign w:val="center"/>
          </w:tcPr>
          <w:p w:rsidR="00D94630" w:rsidRPr="00D94630" w:rsidRDefault="00D94630" w:rsidP="00D946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4630">
              <w:rPr>
                <w:rFonts w:ascii="Times New Roman" w:hAnsi="Times New Roman" w:cs="Times New Roman"/>
                <w:bCs/>
              </w:rPr>
              <w:t>1) эффективное использование муниципального имущества;</w:t>
            </w:r>
          </w:p>
          <w:p w:rsidR="00D94630" w:rsidRPr="00D94630" w:rsidRDefault="00D94630" w:rsidP="00D946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4630">
              <w:rPr>
                <w:rFonts w:ascii="Times New Roman" w:hAnsi="Times New Roman" w:cs="Times New Roman"/>
                <w:bCs/>
              </w:rPr>
              <w:t>2) создание условий бесперебойной и качественной работы сетей водоотведения для населения и учреждений социальной сферы;</w:t>
            </w:r>
          </w:p>
          <w:p w:rsidR="00D94630" w:rsidRPr="00D94630" w:rsidRDefault="00D94630" w:rsidP="00D946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4630">
              <w:rPr>
                <w:rFonts w:ascii="Times New Roman" w:hAnsi="Times New Roman" w:cs="Times New Roman"/>
                <w:bCs/>
              </w:rPr>
              <w:t>3) оказание услуг по водоотведению;</w:t>
            </w:r>
          </w:p>
          <w:p w:rsidR="00D94630" w:rsidRPr="00D94630" w:rsidRDefault="00D94630" w:rsidP="00D946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4630">
              <w:rPr>
                <w:rFonts w:ascii="Times New Roman" w:hAnsi="Times New Roman" w:cs="Times New Roman"/>
                <w:bCs/>
              </w:rPr>
              <w:t>4) подключение потребителей к системе водоотведения;</w:t>
            </w:r>
          </w:p>
          <w:p w:rsidR="006B3D2A" w:rsidRPr="00D94630" w:rsidRDefault="00D94630" w:rsidP="00D9463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D94630">
              <w:rPr>
                <w:rFonts w:ascii="Times New Roman" w:hAnsi="Times New Roman" w:cs="Times New Roman"/>
                <w:bCs/>
              </w:rPr>
              <w:t>5) достижение максимального экономического и социального эффекта в сфере коммунальных услуг.</w:t>
            </w:r>
          </w:p>
        </w:tc>
      </w:tr>
      <w:tr w:rsidR="006B3D2A" w:rsidRPr="00D94630" w:rsidTr="003F3D40">
        <w:trPr>
          <w:trHeight w:val="459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  <w:bCs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t>Срок действия договора      аренды</w:t>
            </w:r>
          </w:p>
        </w:tc>
        <w:tc>
          <w:tcPr>
            <w:tcW w:w="7108" w:type="dxa"/>
            <w:vAlign w:val="center"/>
          </w:tcPr>
          <w:p w:rsidR="006B3D2A" w:rsidRPr="00D94630" w:rsidRDefault="00D94630" w:rsidP="00D94630">
            <w:pPr>
              <w:pStyle w:val="a8"/>
              <w:spacing w:line="276" w:lineRule="auto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(три) года</w:t>
            </w:r>
            <w:r w:rsidR="006B3D2A" w:rsidRPr="00D94630">
              <w:rPr>
                <w:bCs/>
                <w:sz w:val="22"/>
                <w:szCs w:val="22"/>
              </w:rPr>
              <w:t xml:space="preserve">  со дня подписания договора аренды обеими сторонами</w:t>
            </w:r>
          </w:p>
        </w:tc>
      </w:tr>
      <w:tr w:rsidR="006B3D2A" w:rsidRPr="00D94630" w:rsidTr="003F3D40">
        <w:trPr>
          <w:trHeight w:val="70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t>Условия использования        муниципального                  имущества</w:t>
            </w:r>
          </w:p>
        </w:tc>
        <w:tc>
          <w:tcPr>
            <w:tcW w:w="7108" w:type="dxa"/>
            <w:tcBorders>
              <w:bottom w:val="single" w:sz="4" w:space="0" w:color="auto"/>
            </w:tcBorders>
            <w:vAlign w:val="center"/>
          </w:tcPr>
          <w:p w:rsidR="006B3D2A" w:rsidRPr="00D94630" w:rsidRDefault="006B3D2A" w:rsidP="00D94630">
            <w:pPr>
              <w:tabs>
                <w:tab w:val="left" w:pos="1560"/>
              </w:tabs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В соответствии с условиями, указанными в проекте договора аренды (Приложение № </w:t>
            </w:r>
            <w:r w:rsidR="00D94630">
              <w:rPr>
                <w:rFonts w:ascii="Times New Roman" w:hAnsi="Times New Roman" w:cs="Times New Roman"/>
              </w:rPr>
              <w:t>3</w:t>
            </w:r>
            <w:r w:rsidRPr="00D94630">
              <w:rPr>
                <w:rFonts w:ascii="Times New Roman" w:hAnsi="Times New Roman" w:cs="Times New Roman"/>
              </w:rPr>
              <w:t xml:space="preserve"> к конкурсной документации)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bCs/>
                <w:sz w:val="22"/>
                <w:szCs w:val="22"/>
              </w:rPr>
            </w:pPr>
            <w:r w:rsidRPr="00D94630">
              <w:rPr>
                <w:b/>
                <w:sz w:val="22"/>
                <w:szCs w:val="22"/>
              </w:rPr>
              <w:t xml:space="preserve">Место, срок и порядок предоставления конкурсной документации, электронный </w:t>
            </w:r>
            <w:r w:rsidRPr="00D94630">
              <w:rPr>
                <w:b/>
                <w:sz w:val="22"/>
                <w:szCs w:val="22"/>
              </w:rPr>
              <w:lastRenderedPageBreak/>
              <w:t xml:space="preserve">адрес сайта в сети "Интернет", на котором размещена конкурсная документация </w:t>
            </w:r>
          </w:p>
        </w:tc>
        <w:tc>
          <w:tcPr>
            <w:tcW w:w="7108" w:type="dxa"/>
            <w:tcBorders>
              <w:top w:val="single" w:sz="4" w:space="0" w:color="auto"/>
            </w:tcBorders>
            <w:vAlign w:val="center"/>
          </w:tcPr>
          <w:p w:rsidR="00D94630" w:rsidRDefault="006B3D2A" w:rsidP="00D94630">
            <w:pPr>
              <w:pStyle w:val="a3"/>
              <w:spacing w:after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D94630">
              <w:rPr>
                <w:sz w:val="22"/>
                <w:szCs w:val="22"/>
              </w:rPr>
              <w:lastRenderedPageBreak/>
              <w:t>Конкурсную документацию можно получить по адресу:</w:t>
            </w:r>
            <w:r w:rsidR="00D94630">
              <w:rPr>
                <w:sz w:val="22"/>
                <w:szCs w:val="22"/>
              </w:rPr>
              <w:t xml:space="preserve"> </w:t>
            </w:r>
          </w:p>
          <w:p w:rsidR="00D94630" w:rsidRDefault="00D94630" w:rsidP="00D94630">
            <w:pPr>
              <w:pStyle w:val="a3"/>
              <w:spacing w:after="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456573, Челябинская область, Еткульский район, п. Новобатурино, ул. Центральная, 4</w:t>
            </w:r>
          </w:p>
          <w:p w:rsidR="006B3D2A" w:rsidRPr="00D94630" w:rsidRDefault="00D94630" w:rsidP="00D94630">
            <w:pPr>
              <w:pStyle w:val="a3"/>
              <w:spacing w:after="0"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 рабочие дни с 08</w:t>
            </w:r>
            <w:r w:rsidR="006B3D2A" w:rsidRPr="00D94630">
              <w:rPr>
                <w:bCs/>
                <w:sz w:val="22"/>
                <w:szCs w:val="22"/>
              </w:rPr>
              <w:t xml:space="preserve">-00 час. до </w:t>
            </w:r>
            <w:r>
              <w:rPr>
                <w:bCs/>
                <w:sz w:val="22"/>
                <w:szCs w:val="22"/>
              </w:rPr>
              <w:t>16-12</w:t>
            </w:r>
            <w:r w:rsidR="006B3D2A" w:rsidRPr="00D94630">
              <w:rPr>
                <w:bCs/>
                <w:sz w:val="22"/>
                <w:szCs w:val="22"/>
              </w:rPr>
              <w:t xml:space="preserve"> час. (обед с 13-00 час. до 14-00 час.)</w:t>
            </w:r>
            <w:r w:rsidR="006B3D2A" w:rsidRPr="00D94630">
              <w:rPr>
                <w:sz w:val="22"/>
                <w:szCs w:val="22"/>
              </w:rPr>
              <w:t xml:space="preserve">, в течение 2-х рабочих дней со дня получения соответствующего заявления </w:t>
            </w:r>
            <w:r w:rsidR="00C103C9">
              <w:rPr>
                <w:b/>
                <w:sz w:val="22"/>
                <w:szCs w:val="22"/>
              </w:rPr>
              <w:t>с 18</w:t>
            </w:r>
            <w:r w:rsidR="00012158">
              <w:rPr>
                <w:b/>
                <w:sz w:val="22"/>
                <w:szCs w:val="22"/>
              </w:rPr>
              <w:t>.09.2024 по 14</w:t>
            </w:r>
            <w:r w:rsidR="00FE2BAC">
              <w:rPr>
                <w:b/>
                <w:sz w:val="22"/>
                <w:szCs w:val="22"/>
              </w:rPr>
              <w:t>.10.2024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4630">
              <w:rPr>
                <w:rFonts w:ascii="Times New Roman" w:hAnsi="Times New Roman" w:cs="Times New Roman"/>
                <w:bCs/>
              </w:rPr>
              <w:t xml:space="preserve">Кроме того конкурсная документация размещена на сайтах: </w:t>
            </w:r>
            <w:hyperlink r:id="rId6" w:history="1">
              <w:r w:rsidRPr="00D94630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www</w:t>
              </w:r>
              <w:r w:rsidRPr="00D94630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D94630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torgi</w:t>
              </w:r>
              <w:r w:rsidRPr="00D94630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D94630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gov</w:t>
              </w:r>
              <w:r w:rsidRPr="00D94630">
                <w:rPr>
                  <w:rStyle w:val="a5"/>
                  <w:rFonts w:ascii="Times New Roman" w:hAnsi="Times New Roman" w:cs="Times New Roman"/>
                  <w:b/>
                  <w:bCs/>
                </w:rPr>
                <w:t>.</w:t>
              </w:r>
              <w:r w:rsidRPr="00D94630">
                <w:rPr>
                  <w:rStyle w:val="a5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</w:hyperlink>
            <w:r w:rsidRPr="00D94630">
              <w:rPr>
                <w:rFonts w:ascii="Times New Roman" w:hAnsi="Times New Roman" w:cs="Times New Roman"/>
                <w:b/>
                <w:bCs/>
              </w:rPr>
              <w:t>,</w:t>
            </w:r>
            <w:r w:rsidR="00FE2BA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7" w:history="1">
              <w:r w:rsidRPr="00FE2BAC">
                <w:rPr>
                  <w:rStyle w:val="a5"/>
                  <w:rFonts w:ascii="Times New Roman" w:hAnsi="Times New Roman" w:cs="Times New Roman"/>
                  <w:b/>
                  <w:color w:val="FF0000"/>
                </w:rPr>
                <w:t>www.rts-tender.ru</w:t>
              </w:r>
            </w:hyperlink>
            <w:r w:rsidRPr="00FE2BAC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D94630">
              <w:rPr>
                <w:rFonts w:ascii="Times New Roman" w:hAnsi="Times New Roman" w:cs="Times New Roman"/>
                <w:b/>
              </w:rPr>
              <w:t xml:space="preserve"> </w:t>
            </w:r>
            <w:r w:rsidRPr="00D94630">
              <w:rPr>
                <w:rFonts w:ascii="Times New Roman" w:hAnsi="Times New Roman" w:cs="Times New Roman"/>
              </w:rPr>
              <w:t xml:space="preserve"> организатор конкурса  на основании заявления любого заинтересованного лица, поданного в письменной форме, в том числе форме электронного документа,  в течение двух рабочих дней со дня получения соответствующего заявления предоставляет такому лицу конкурсную документацию в порядке, указанном в настоящем извещении о проведении открытого конкурса. </w:t>
            </w:r>
            <w:r w:rsidRPr="00D94630">
              <w:rPr>
                <w:rFonts w:ascii="Times New Roman" w:hAnsi="Times New Roman" w:cs="Times New Roman"/>
                <w:bCs/>
              </w:rPr>
              <w:t>Заявители, получившие конкурсную документацию с официального сайта и не направившие организатору заявления на получение документации на бумажном носителе, должны самостоятельно отслеживать появление на официальном сайте разъяснений, изменений конкурсной документации, а также уведомлений об отказе от проведения открытого конкурса. Организатор не несет обязательств или ответственности в случае неполучения такими заявителями разъяснений или изменений конкурсной документации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lastRenderedPageBreak/>
              <w:t>Дата, время и график осмотра имущества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pStyle w:val="10"/>
              <w:tabs>
                <w:tab w:val="left" w:pos="900"/>
                <w:tab w:val="left" w:pos="1134"/>
                <w:tab w:val="left" w:pos="1560"/>
              </w:tabs>
              <w:spacing w:line="276" w:lineRule="auto"/>
              <w:jc w:val="left"/>
              <w:rPr>
                <w:bCs/>
                <w:sz w:val="22"/>
                <w:szCs w:val="22"/>
              </w:rPr>
            </w:pPr>
            <w:r w:rsidRPr="00D94630">
              <w:rPr>
                <w:bCs/>
                <w:sz w:val="22"/>
                <w:szCs w:val="22"/>
              </w:rPr>
              <w:t>Осмотр имущества осуществляется к</w:t>
            </w:r>
            <w:r w:rsidR="00FE2BAC">
              <w:rPr>
                <w:bCs/>
                <w:sz w:val="22"/>
                <w:szCs w:val="22"/>
              </w:rPr>
              <w:t>аждую среду в рабочее время с 08.00 до 16</w:t>
            </w:r>
            <w:r w:rsidRPr="00D94630">
              <w:rPr>
                <w:bCs/>
                <w:sz w:val="22"/>
                <w:szCs w:val="22"/>
              </w:rPr>
              <w:t xml:space="preserve">.00 с даты размещения извещения о проведении конкурса на официальных сайтах торгов по месту нахождения имущества, но не позднее, чем за два рабочих дня до даты окончания срока подачи заявок на участие в конкурсе. 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D94630">
              <w:rPr>
                <w:rFonts w:ascii="Times New Roman" w:hAnsi="Times New Roman" w:cs="Times New Roman"/>
                <w:bCs/>
              </w:rPr>
              <w:t>Заинтересованное лицо не позднее, чем за сутки до начала проведения осмотра должно направить организатору конкурса письменную заявку с указанием своих представителей, которые будут принимать участие в осмотре, в том числе их фамилий, имен, отчеств и паспортных данных.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По вопросам проведения осмотра имущества обращаться  </w:t>
            </w:r>
          </w:p>
          <w:p w:rsidR="006B3D2A" w:rsidRPr="00D94630" w:rsidRDefault="006B3D2A" w:rsidP="00FE2BAC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по тел. </w:t>
            </w:r>
            <w:r w:rsidR="00FE2BAC">
              <w:rPr>
                <w:rFonts w:ascii="Times New Roman" w:hAnsi="Times New Roman" w:cs="Times New Roman"/>
              </w:rPr>
              <w:t>8 958 870 7401 или по адресу: 456573, Челябинская обл., Еткульский район, п. Новобатурино, ул. Центральная 4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bCs/>
                <w:sz w:val="22"/>
                <w:szCs w:val="22"/>
              </w:rPr>
            </w:pPr>
            <w:r w:rsidRPr="00D94630">
              <w:rPr>
                <w:b/>
                <w:bCs/>
                <w:sz w:val="22"/>
                <w:szCs w:val="22"/>
              </w:rPr>
              <w:t>Величина арендной платы, в месяц (без учета НДС)</w:t>
            </w:r>
          </w:p>
        </w:tc>
        <w:tc>
          <w:tcPr>
            <w:tcW w:w="7108" w:type="dxa"/>
            <w:vAlign w:val="center"/>
          </w:tcPr>
          <w:p w:rsidR="006B3D2A" w:rsidRPr="00D94630" w:rsidRDefault="00FE2BAC" w:rsidP="00D94630">
            <w:pPr>
              <w:pStyle w:val="a8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4 998,34 (четыре тысячи девятьсот девяносто восемь)</w:t>
            </w:r>
            <w:r w:rsidR="006B3D2A" w:rsidRPr="00D9463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руб. 34 коп.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bCs/>
                <w:sz w:val="22"/>
                <w:szCs w:val="22"/>
              </w:rPr>
            </w:pPr>
            <w:r w:rsidRPr="00D94630">
              <w:rPr>
                <w:b/>
                <w:bCs/>
                <w:sz w:val="22"/>
                <w:szCs w:val="22"/>
              </w:rPr>
              <w:t>Годовая арендная плата (без учета НДС)</w:t>
            </w:r>
          </w:p>
        </w:tc>
        <w:tc>
          <w:tcPr>
            <w:tcW w:w="7108" w:type="dxa"/>
            <w:vAlign w:val="center"/>
          </w:tcPr>
          <w:p w:rsidR="006B3D2A" w:rsidRPr="00D94630" w:rsidRDefault="00FE2BAC" w:rsidP="00D94630">
            <w:pPr>
              <w:pStyle w:val="a8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59 980,00 (пятьдесят девять тысяч девятьсот восемьдесят) руб. 00 коп.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t>Форма, сроки и порядок оплаты по договору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  <w:bCs/>
              </w:rPr>
              <w:t xml:space="preserve">Арендная плата оплачивается ежемесячно в срок до 10 (десятого) числа оплачиваемого месяца по реквизитам и в порядке, указанным в проекте договора аренды (Приложение № </w:t>
            </w:r>
            <w:r w:rsidR="00FE2BAC">
              <w:rPr>
                <w:rFonts w:ascii="Times New Roman" w:hAnsi="Times New Roman" w:cs="Times New Roman"/>
                <w:bCs/>
              </w:rPr>
              <w:t>3</w:t>
            </w:r>
            <w:r w:rsidRPr="00D94630">
              <w:rPr>
                <w:rFonts w:ascii="Times New Roman" w:hAnsi="Times New Roman" w:cs="Times New Roman"/>
                <w:bCs/>
              </w:rPr>
              <w:t xml:space="preserve"> к конкурсной документации).</w:t>
            </w:r>
          </w:p>
          <w:p w:rsidR="006B3D2A" w:rsidRPr="00D94630" w:rsidRDefault="006B3D2A" w:rsidP="00D94630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В случае подписания Договора или документа (соглашения), устанавливающего новый размер арендной платы, позднее срока соответствующего платежа, оплата или доплата производится в течение 10 (десяти) дней со дня подписания</w:t>
            </w:r>
          </w:p>
        </w:tc>
      </w:tr>
      <w:tr w:rsidR="006B3D2A" w:rsidRPr="00D94630" w:rsidTr="003F3D40">
        <w:trPr>
          <w:trHeight w:val="2257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t>Порядок пересмотра цены договора (цены лота) в сторону увеличения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4630">
              <w:rPr>
                <w:rFonts w:ascii="Times New Roman" w:eastAsia="Calibri" w:hAnsi="Times New Roman" w:cs="Times New Roman"/>
              </w:rPr>
              <w:t xml:space="preserve">Изменение арендной платы в сторону уменьшения по соглашению Сторон и в одностороннем порядке не допускается, при этом размер арендной платы может быть увеличен арендодателем в одностороннем порядке не чаще одного раза в течение календарного года. 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94630">
              <w:rPr>
                <w:rFonts w:ascii="Times New Roman" w:eastAsia="Calibri" w:hAnsi="Times New Roman" w:cs="Times New Roman"/>
              </w:rPr>
              <w:t>Новая величина арендной платы устанавливается по истечении 1</w:t>
            </w:r>
            <w:r w:rsidRPr="00D94630">
              <w:rPr>
                <w:rFonts w:ascii="Times New Roman" w:eastAsia="Calibri" w:hAnsi="Times New Roman" w:cs="Times New Roman"/>
                <w:bCs/>
              </w:rPr>
              <w:t>0</w:t>
            </w:r>
            <w:r w:rsidRPr="00D94630">
              <w:rPr>
                <w:rFonts w:ascii="Times New Roman" w:eastAsia="Calibri" w:hAnsi="Times New Roman" w:cs="Times New Roman"/>
              </w:rPr>
              <w:t xml:space="preserve"> (десяти) рабочих дней с момента вручения Арендатору уведомления </w:t>
            </w:r>
            <w:r w:rsidRPr="00D94630">
              <w:rPr>
                <w:rFonts w:ascii="Times New Roman" w:eastAsia="Calibri" w:hAnsi="Times New Roman" w:cs="Times New Roman"/>
              </w:rPr>
              <w:lastRenderedPageBreak/>
              <w:t xml:space="preserve">о внесении соответствующих изменений в Договор.  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eastAsia="Calibri" w:hAnsi="Times New Roman" w:cs="Times New Roman"/>
              </w:rPr>
              <w:t>Уведомление считается врученным в момент его фактического получения представителем арендатора либо по истечении 10 (десяти) календарных дней с момента направления уведомления заказным письмом по адресу арендатора, указанному в договоре аренды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FE2BAC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lastRenderedPageBreak/>
              <w:t xml:space="preserve">Требования к участникам конкурса 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pStyle w:val="3"/>
              <w:spacing w:after="0" w:line="276" w:lineRule="auto"/>
              <w:ind w:left="0" w:firstLine="0"/>
              <w:jc w:val="left"/>
              <w:rPr>
                <w:sz w:val="22"/>
                <w:szCs w:val="22"/>
              </w:rPr>
            </w:pPr>
            <w:r w:rsidRPr="00D94630">
              <w:rPr>
                <w:sz w:val="22"/>
                <w:szCs w:val="22"/>
              </w:rPr>
              <w:t>Участники конкурса должны соответствовать требованиям, установленным законодательством Российской Федерации к таким участникам. Кроме того, для участников конкурса установлены следующие условия:</w:t>
            </w:r>
          </w:p>
          <w:p w:rsidR="006B3D2A" w:rsidRPr="00D94630" w:rsidRDefault="006B3D2A" w:rsidP="00D946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- отсутствие решения о ликвидации заявителя - юридического лица или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6B3D2A" w:rsidRPr="00D94630" w:rsidRDefault="006B3D2A" w:rsidP="00D946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- отсутствие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t>Язык заявки на участие в конкур</w:t>
            </w:r>
            <w:r w:rsidR="009C5208">
              <w:rPr>
                <w:rFonts w:ascii="Times New Roman" w:hAnsi="Times New Roman" w:cs="Times New Roman"/>
                <w:b/>
              </w:rPr>
              <w:t>се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t>Форма заявки на участие в конкурсе и порядок подачи заявки на участие в конкурсе</w:t>
            </w:r>
          </w:p>
        </w:tc>
        <w:tc>
          <w:tcPr>
            <w:tcW w:w="7108" w:type="dxa"/>
            <w:vAlign w:val="center"/>
          </w:tcPr>
          <w:p w:rsidR="00FE2BAC" w:rsidRDefault="006B3D2A" w:rsidP="00FE2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Заявитель подает заявку на участие в конкурсе </w:t>
            </w:r>
            <w:r w:rsidRPr="00D94630">
              <w:rPr>
                <w:rFonts w:ascii="Times New Roman" w:hAnsi="Times New Roman" w:cs="Times New Roman"/>
                <w:b/>
              </w:rPr>
              <w:t>из личного кабинета</w:t>
            </w:r>
            <w:r w:rsidR="00FE2BAC">
              <w:rPr>
                <w:rFonts w:ascii="Times New Roman" w:hAnsi="Times New Roman" w:cs="Times New Roman"/>
                <w:b/>
              </w:rPr>
              <w:t xml:space="preserve"> </w:t>
            </w:r>
            <w:r w:rsidRPr="00D94630">
              <w:rPr>
                <w:rFonts w:ascii="Times New Roman" w:hAnsi="Times New Roman" w:cs="Times New Roman"/>
                <w:b/>
              </w:rPr>
              <w:t xml:space="preserve">на электронную торговую площадку </w:t>
            </w:r>
            <w:r w:rsidRPr="00FE2BAC">
              <w:rPr>
                <w:rFonts w:ascii="Times New Roman" w:hAnsi="Times New Roman" w:cs="Times New Roman"/>
                <w:b/>
                <w:color w:val="FF0000"/>
              </w:rPr>
              <w:t xml:space="preserve">РТС – тендер  по адресу: </w:t>
            </w:r>
            <w:r w:rsidRPr="00FE2BAC">
              <w:rPr>
                <w:rFonts w:ascii="Times New Roman" w:hAnsi="Times New Roman" w:cs="Times New Roman"/>
                <w:color w:val="FF0000"/>
              </w:rPr>
              <w:t xml:space="preserve">https://www.rts-tender.ru </w:t>
            </w:r>
            <w:r w:rsidRPr="00D94630">
              <w:rPr>
                <w:rFonts w:ascii="Times New Roman" w:hAnsi="Times New Roman" w:cs="Times New Roman"/>
              </w:rPr>
              <w:t xml:space="preserve"> в соответствии с формой</w:t>
            </w:r>
            <w:r w:rsidR="00874EB2">
              <w:rPr>
                <w:rFonts w:ascii="Times New Roman" w:hAnsi="Times New Roman" w:cs="Times New Roman"/>
              </w:rPr>
              <w:t xml:space="preserve"> (Приложение № 4, 5</w:t>
            </w:r>
            <w:r w:rsidR="00FE2BAC">
              <w:rPr>
                <w:rFonts w:ascii="Times New Roman" w:hAnsi="Times New Roman" w:cs="Times New Roman"/>
              </w:rPr>
              <w:t xml:space="preserve"> к конкурсной документации)</w:t>
            </w:r>
          </w:p>
          <w:p w:rsidR="006B3D2A" w:rsidRPr="00D94630" w:rsidRDefault="006B3D2A" w:rsidP="00FE2BA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 Заявка на участие в конкурсе</w:t>
            </w:r>
            <w:r w:rsidR="000E1ACB">
              <w:rPr>
                <w:rFonts w:ascii="Times New Roman" w:hAnsi="Times New Roman" w:cs="Times New Roman"/>
              </w:rPr>
              <w:t xml:space="preserve"> </w:t>
            </w:r>
            <w:r w:rsidRPr="00D94630">
              <w:rPr>
                <w:rFonts w:ascii="Times New Roman" w:hAnsi="Times New Roman" w:cs="Times New Roman"/>
              </w:rPr>
              <w:t>и все прилагаемые к заявке документы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читаемых стандартными средствами   операционной системы Windows форматах графических изображений (.JPG, .TIFF, .PDF, .PNG и т.п.), заверенных электронной подписью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t>Требования к содержанию и составу заявки на участие в конкурсе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</w:rPr>
              <w:t>Заявка должна содержать: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>1) сведения и документы о заявителе, подавшем такую заявку: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 Указанные сведения предоставляются заявителем в виде анкеты (Приложение № </w:t>
            </w:r>
            <w:r w:rsidR="00C306D7">
              <w:t>4</w:t>
            </w:r>
            <w:r w:rsidRPr="00D94630">
              <w:t xml:space="preserve"> к конкурсной документации);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 xml:space="preserve">б)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(для юридических лиц),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</w:t>
            </w:r>
            <w:r w:rsidRPr="00D94630">
              <w:lastRenderedPageBreak/>
              <w:t>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 (Приложение № </w:t>
            </w:r>
            <w:r w:rsidR="00C306D7">
              <w:t>5</w:t>
            </w:r>
            <w:r w:rsidRPr="00D94630">
              <w:t xml:space="preserve"> к конкурсной документации);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>г) копии учредительных документов заявителя (для юридических лиц);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 xml:space="preserve">е) заявление (декларация)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      </w:r>
            <w:hyperlink r:id="rId8" w:history="1">
              <w:r w:rsidRPr="00D94630">
                <w:t>Кодексом</w:t>
              </w:r>
            </w:hyperlink>
            <w:r w:rsidRPr="00D94630">
              <w:t xml:space="preserve"> Российской Федерации об административных правонарушениях (Приложение № 5 к конкурсной документации);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 xml:space="preserve">2) предложения об условиях исполнения договора, которые являются критериями оценки заявок на участие в конкурсе. Предложения об условиях исполнения договора, которые являются критериями оценки заявок на участие в конкурсе, предоставляются заявителем по форме согласно Приложению № </w:t>
            </w:r>
            <w:r w:rsidR="00C306D7">
              <w:t>4</w:t>
            </w:r>
            <w:r w:rsidRPr="00D94630">
              <w:t xml:space="preserve"> к конкурсной документации;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>3) документы или копии документов, подтверждающие внесение задатка (платежное поручение, подтверждающее перечисление задатка);</w:t>
            </w:r>
          </w:p>
          <w:p w:rsidR="006B3D2A" w:rsidRPr="00D94630" w:rsidRDefault="006B3D2A" w:rsidP="00D94630">
            <w:pPr>
              <w:pStyle w:val="ConsPlusNormal"/>
              <w:spacing w:line="276" w:lineRule="auto"/>
            </w:pPr>
            <w:r w:rsidRPr="00D94630">
              <w:t>4) любые другие материалы, которые заявитель считает нужным приложить к своей заявке.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</w:rPr>
              <w:t>В заявке на участие в конкурсе заявитель подтверждает соответствие требованиям, предусмотренным пунктом 18 части 3  Правил.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bCs/>
                <w:sz w:val="22"/>
                <w:szCs w:val="22"/>
              </w:rPr>
            </w:pPr>
            <w:r w:rsidRPr="00D94630">
              <w:rPr>
                <w:b/>
                <w:bCs/>
                <w:sz w:val="22"/>
                <w:szCs w:val="22"/>
              </w:rPr>
              <w:lastRenderedPageBreak/>
              <w:t>Срок, в течение которого организатор вправе принять решения о   внесении изменений в конкурсную документацию, отказаться от конкурса</w:t>
            </w:r>
          </w:p>
        </w:tc>
        <w:tc>
          <w:tcPr>
            <w:tcW w:w="7108" w:type="dxa"/>
            <w:vAlign w:val="center"/>
          </w:tcPr>
          <w:p w:rsidR="006B3D2A" w:rsidRPr="00D94630" w:rsidRDefault="00C103C9" w:rsidP="00D94630">
            <w:pPr>
              <w:pStyle w:val="a8"/>
              <w:spacing w:line="276" w:lineRule="auto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 12</w:t>
            </w:r>
            <w:r w:rsidR="00C306D7">
              <w:rPr>
                <w:b/>
                <w:bCs/>
                <w:sz w:val="22"/>
                <w:szCs w:val="22"/>
              </w:rPr>
              <w:t xml:space="preserve">.10.2024 </w:t>
            </w:r>
          </w:p>
        </w:tc>
      </w:tr>
      <w:tr w:rsidR="006B3D2A" w:rsidRPr="00D94630" w:rsidTr="003F3D40">
        <w:trPr>
          <w:trHeight w:val="416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D94630">
              <w:rPr>
                <w:b/>
                <w:sz w:val="22"/>
                <w:szCs w:val="22"/>
              </w:rPr>
              <w:t xml:space="preserve">Дата и место начала и окончания подачи заявок на участие в                  конкурсе 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C103C9">
            <w:pPr>
              <w:pStyle w:val="a8"/>
              <w:spacing w:line="276" w:lineRule="auto"/>
              <w:ind w:left="0"/>
              <w:rPr>
                <w:sz w:val="22"/>
                <w:szCs w:val="22"/>
              </w:rPr>
            </w:pPr>
            <w:r w:rsidRPr="00D94630">
              <w:rPr>
                <w:bCs/>
                <w:sz w:val="22"/>
                <w:szCs w:val="22"/>
              </w:rPr>
              <w:t xml:space="preserve">Для участия в конкурсе претендент подает заявку </w:t>
            </w:r>
            <w:r w:rsidR="00C103C9">
              <w:rPr>
                <w:b/>
                <w:bCs/>
                <w:sz w:val="22"/>
                <w:szCs w:val="22"/>
              </w:rPr>
              <w:t>с 18.09.2024 до 17</w:t>
            </w:r>
            <w:r w:rsidR="00C306D7">
              <w:rPr>
                <w:b/>
                <w:bCs/>
                <w:sz w:val="22"/>
                <w:szCs w:val="22"/>
              </w:rPr>
              <w:t xml:space="preserve">.10.2024 </w:t>
            </w:r>
            <w:r w:rsidR="00C103C9">
              <w:rPr>
                <w:b/>
                <w:bCs/>
                <w:sz w:val="22"/>
                <w:szCs w:val="22"/>
              </w:rPr>
              <w:t>23.59</w:t>
            </w:r>
            <w:r w:rsidR="00C306D7">
              <w:rPr>
                <w:b/>
                <w:bCs/>
                <w:sz w:val="22"/>
                <w:szCs w:val="22"/>
              </w:rPr>
              <w:t xml:space="preserve"> ч. </w:t>
            </w:r>
            <w:r w:rsidRPr="00D94630">
              <w:rPr>
                <w:bCs/>
                <w:sz w:val="22"/>
                <w:szCs w:val="22"/>
              </w:rPr>
              <w:t xml:space="preserve"> из личного кабинета на электронную торговую площадку </w:t>
            </w:r>
            <w:r w:rsidRPr="00C306D7">
              <w:rPr>
                <w:bCs/>
                <w:color w:val="FF0000"/>
                <w:sz w:val="22"/>
                <w:szCs w:val="22"/>
              </w:rPr>
              <w:t xml:space="preserve">РТС-тендер по адресу: </w:t>
            </w:r>
            <w:r w:rsidRPr="00C306D7">
              <w:rPr>
                <w:color w:val="FF0000"/>
              </w:rPr>
              <w:t>https://www.rts-tender.ru</w:t>
            </w:r>
            <w:r w:rsidRPr="00D94630">
              <w:rPr>
                <w:bCs/>
                <w:sz w:val="22"/>
                <w:szCs w:val="22"/>
              </w:rPr>
              <w:t>.Электронная площадка функционирует круглосуточно.</w:t>
            </w:r>
            <w:r w:rsidRPr="00D94630">
              <w:rPr>
                <w:sz w:val="22"/>
                <w:szCs w:val="22"/>
              </w:rPr>
              <w:br/>
              <w:t xml:space="preserve">Для подачи заявок и  участия в конкурсе  в электронной форме претенденты должны зарегистрироваться на электронной   площадке. </w:t>
            </w:r>
            <w:r w:rsidRPr="00D94630">
              <w:rPr>
                <w:sz w:val="22"/>
                <w:szCs w:val="22"/>
              </w:rPr>
              <w:br/>
            </w:r>
            <w:r w:rsidRPr="00D94630">
              <w:rPr>
                <w:b/>
                <w:sz w:val="22"/>
                <w:szCs w:val="22"/>
              </w:rPr>
              <w:t>Порядок  регистрации претендентов на участие в конкурсе на Электронной площадке:</w:t>
            </w:r>
            <w:r w:rsidRPr="00D94630">
              <w:rPr>
                <w:b/>
                <w:sz w:val="22"/>
                <w:szCs w:val="22"/>
              </w:rPr>
              <w:br/>
            </w:r>
            <w:r w:rsidRPr="00D94630">
              <w:rPr>
                <w:sz w:val="22"/>
                <w:szCs w:val="22"/>
              </w:rPr>
              <w:t xml:space="preserve">Для получения возможности участия конкурсе на площадке </w:t>
            </w:r>
            <w:r w:rsidRPr="00C306D7">
              <w:rPr>
                <w:color w:val="FF0000"/>
              </w:rPr>
              <w:t>https://www.rts-tender.ru</w:t>
            </w:r>
            <w:r w:rsidRPr="00D94630">
              <w:rPr>
                <w:sz w:val="22"/>
                <w:szCs w:val="22"/>
              </w:rPr>
              <w:t>, пользователь должен пройти процедуру  аккредитации на электронной площадке в соответствии с Регламентом  электронной площадки.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D94630">
              <w:rPr>
                <w:b/>
                <w:sz w:val="22"/>
                <w:szCs w:val="22"/>
              </w:rPr>
              <w:t>Открытие доступа к заявкам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C306D7">
            <w:pPr>
              <w:pStyle w:val="a8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D94630">
              <w:rPr>
                <w:bCs/>
                <w:sz w:val="22"/>
                <w:szCs w:val="22"/>
              </w:rPr>
              <w:t xml:space="preserve">Открытие доступа к заявкам </w:t>
            </w:r>
            <w:r w:rsidR="00C103C9">
              <w:rPr>
                <w:b/>
                <w:sz w:val="22"/>
                <w:szCs w:val="22"/>
              </w:rPr>
              <w:t>18</w:t>
            </w:r>
            <w:r w:rsidR="00C306D7">
              <w:rPr>
                <w:b/>
                <w:sz w:val="22"/>
                <w:szCs w:val="22"/>
              </w:rPr>
              <w:t>.10.2024 (08.00 ч.</w:t>
            </w:r>
            <w:r w:rsidRPr="00D94630">
              <w:rPr>
                <w:b/>
                <w:sz w:val="22"/>
                <w:szCs w:val="22"/>
              </w:rPr>
              <w:t xml:space="preserve"> местного времени)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t xml:space="preserve">Формы, порядок, даты начала и окончания предоставления заявителю разъяснений положений конкурсной документации 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Любое заинтересованное лицо вправе направить в письменной форме, в том числе в форме электронного документа, организатору конкурса запрос о разъяснении положений конкурсной документации. </w:t>
            </w:r>
          </w:p>
          <w:p w:rsidR="006B3D2A" w:rsidRPr="00D94630" w:rsidRDefault="006B3D2A" w:rsidP="00D946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Для этого необходимо в период </w:t>
            </w:r>
            <w:r w:rsidR="00874EB2">
              <w:rPr>
                <w:rFonts w:ascii="Times New Roman" w:hAnsi="Times New Roman" w:cs="Times New Roman"/>
                <w:b/>
              </w:rPr>
              <w:t>с 18.09.2024 по 14</w:t>
            </w:r>
            <w:r w:rsidR="00C306D7" w:rsidRPr="00874EB2">
              <w:rPr>
                <w:rFonts w:ascii="Times New Roman" w:hAnsi="Times New Roman" w:cs="Times New Roman"/>
                <w:b/>
              </w:rPr>
              <w:t>.10.2024</w:t>
            </w:r>
            <w:r w:rsidR="00C306D7">
              <w:rPr>
                <w:rFonts w:ascii="Times New Roman" w:hAnsi="Times New Roman" w:cs="Times New Roman"/>
              </w:rPr>
              <w:t xml:space="preserve"> </w:t>
            </w:r>
            <w:r w:rsidRPr="00D94630">
              <w:rPr>
                <w:rFonts w:ascii="Times New Roman" w:hAnsi="Times New Roman" w:cs="Times New Roman"/>
              </w:rPr>
              <w:t xml:space="preserve">направить организатору конкурса запрос о разъяснении положений конкурсной документации (Приложение № </w:t>
            </w:r>
            <w:r w:rsidR="00874EB2">
              <w:rPr>
                <w:rFonts w:ascii="Times New Roman" w:hAnsi="Times New Roman" w:cs="Times New Roman"/>
              </w:rPr>
              <w:t>4</w:t>
            </w:r>
            <w:r w:rsidRPr="00D94630">
              <w:rPr>
                <w:rFonts w:ascii="Times New Roman" w:hAnsi="Times New Roman" w:cs="Times New Roman"/>
              </w:rPr>
              <w:t xml:space="preserve"> к конкурсной документации):</w:t>
            </w:r>
          </w:p>
          <w:p w:rsidR="006B3D2A" w:rsidRPr="00D94630" w:rsidRDefault="006B3D2A" w:rsidP="00D946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- в письменной форме по адресу: </w:t>
            </w:r>
            <w:r w:rsidRPr="00D94630">
              <w:rPr>
                <w:rFonts w:ascii="Times New Roman" w:hAnsi="Times New Roman" w:cs="Times New Roman"/>
              </w:rPr>
              <w:br/>
            </w:r>
            <w:r w:rsidR="00C306D7">
              <w:rPr>
                <w:rFonts w:ascii="Times New Roman" w:hAnsi="Times New Roman" w:cs="Times New Roman"/>
              </w:rPr>
              <w:t>456573, Челябинская область, Еткульский район, п. Новобатурино, ул. Центральная 4</w:t>
            </w:r>
            <w:r w:rsidRPr="00D94630">
              <w:rPr>
                <w:rFonts w:ascii="Times New Roman" w:hAnsi="Times New Roman" w:cs="Times New Roman"/>
              </w:rPr>
              <w:t xml:space="preserve">; </w:t>
            </w:r>
          </w:p>
          <w:p w:rsidR="006B3D2A" w:rsidRPr="00C306D7" w:rsidRDefault="006B3D2A" w:rsidP="00D946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- в форме электронного документа по адресу электронной почты: </w:t>
            </w:r>
            <w:r w:rsidR="00C306D7">
              <w:rPr>
                <w:rFonts w:ascii="Times New Roman" w:hAnsi="Times New Roman" w:cs="Times New Roman"/>
                <w:bCs/>
                <w:color w:val="2C363A"/>
                <w:shd w:val="clear" w:color="auto" w:fill="F4F4F4"/>
                <w:lang w:val="en-US"/>
              </w:rPr>
              <w:t>novobatyrino</w:t>
            </w:r>
            <w:r w:rsidR="00C306D7" w:rsidRPr="00C306D7">
              <w:rPr>
                <w:rFonts w:ascii="Times New Roman" w:hAnsi="Times New Roman" w:cs="Times New Roman"/>
                <w:bCs/>
                <w:color w:val="2C363A"/>
                <w:shd w:val="clear" w:color="auto" w:fill="F4F4F4"/>
              </w:rPr>
              <w:t>@</w:t>
            </w:r>
            <w:r w:rsidR="00C306D7">
              <w:rPr>
                <w:rFonts w:ascii="Times New Roman" w:hAnsi="Times New Roman" w:cs="Times New Roman"/>
                <w:bCs/>
                <w:color w:val="2C363A"/>
                <w:shd w:val="clear" w:color="auto" w:fill="F4F4F4"/>
                <w:lang w:val="en-US"/>
              </w:rPr>
              <w:t>mail</w:t>
            </w:r>
            <w:r w:rsidR="00C306D7" w:rsidRPr="00C306D7">
              <w:rPr>
                <w:rFonts w:ascii="Times New Roman" w:hAnsi="Times New Roman" w:cs="Times New Roman"/>
                <w:bCs/>
                <w:color w:val="2C363A"/>
                <w:shd w:val="clear" w:color="auto" w:fill="F4F4F4"/>
              </w:rPr>
              <w:t>.</w:t>
            </w:r>
            <w:r w:rsidR="00C306D7">
              <w:rPr>
                <w:rFonts w:ascii="Times New Roman" w:hAnsi="Times New Roman" w:cs="Times New Roman"/>
                <w:bCs/>
                <w:color w:val="2C363A"/>
                <w:shd w:val="clear" w:color="auto" w:fill="F4F4F4"/>
                <w:lang w:val="en-US"/>
              </w:rPr>
              <w:t>ru</w:t>
            </w:r>
          </w:p>
          <w:p w:rsidR="006B3D2A" w:rsidRPr="00D94630" w:rsidRDefault="006B3D2A" w:rsidP="00D946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 xml:space="preserve">Запрос о разъяснении положений конкурсной документации должен содержать реквизиты заинтересованного лица, по которым необходимо направить разъяснения. </w:t>
            </w:r>
          </w:p>
          <w:p w:rsidR="006B3D2A" w:rsidRPr="00D94630" w:rsidRDefault="006B3D2A" w:rsidP="00D946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Разъяснения положений конкурсной документации будут направлены организатором конкурса в течение двух рабочих дней с даты поступления запроса в письменной форме или в форме электронного документа (по указанному заявителем адресу), если указанный запрос поступил к нему не позднее чем за три рабочих дня до даты окончания срока подачи заявок на участие в конкурсе.</w:t>
            </w:r>
          </w:p>
          <w:p w:rsidR="006B3D2A" w:rsidRPr="00D94630" w:rsidRDefault="006B3D2A" w:rsidP="00D94630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</w:rPr>
              <w:t>В течение одного дня с даты направления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запроса, но без указания заинтересованного лица, от которого поступил запрос.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D94630">
              <w:rPr>
                <w:b/>
                <w:sz w:val="22"/>
                <w:szCs w:val="22"/>
              </w:rPr>
              <w:t>Место и дата начала и окончания рассмотрения заявок на участие в конкурсе</w:t>
            </w:r>
          </w:p>
        </w:tc>
        <w:tc>
          <w:tcPr>
            <w:tcW w:w="7108" w:type="dxa"/>
            <w:vAlign w:val="center"/>
          </w:tcPr>
          <w:p w:rsidR="006B3D2A" w:rsidRPr="00C306D7" w:rsidRDefault="006B3D2A" w:rsidP="00D94630">
            <w:pPr>
              <w:pStyle w:val="a8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D94630">
              <w:rPr>
                <w:bCs/>
                <w:sz w:val="22"/>
                <w:szCs w:val="22"/>
              </w:rPr>
              <w:t xml:space="preserve">Место: </w:t>
            </w:r>
            <w:r w:rsidR="00C306D7">
              <w:rPr>
                <w:bCs/>
                <w:sz w:val="22"/>
                <w:szCs w:val="22"/>
              </w:rPr>
              <w:t>Челябинская обл., Еткульский район, п. Новобатурино, ул. Центральная 4</w:t>
            </w:r>
          </w:p>
          <w:p w:rsidR="006B3D2A" w:rsidRPr="00D94630" w:rsidRDefault="006B3D2A" w:rsidP="00C306D7">
            <w:pPr>
              <w:pStyle w:val="a8"/>
              <w:spacing w:line="276" w:lineRule="auto"/>
              <w:ind w:left="0"/>
              <w:rPr>
                <w:sz w:val="22"/>
                <w:szCs w:val="22"/>
              </w:rPr>
            </w:pPr>
            <w:r w:rsidRPr="00D94630">
              <w:rPr>
                <w:bCs/>
                <w:sz w:val="22"/>
                <w:szCs w:val="22"/>
              </w:rPr>
              <w:t xml:space="preserve">Дата: </w:t>
            </w:r>
            <w:r w:rsidR="00C103C9">
              <w:rPr>
                <w:b/>
                <w:bCs/>
                <w:sz w:val="22"/>
                <w:szCs w:val="22"/>
              </w:rPr>
              <w:t>18</w:t>
            </w:r>
            <w:r w:rsidR="00C306D7" w:rsidRPr="00C306D7">
              <w:rPr>
                <w:b/>
                <w:bCs/>
                <w:sz w:val="22"/>
                <w:szCs w:val="22"/>
              </w:rPr>
              <w:t>.10.2024 с 08.00 до 15.00</w:t>
            </w:r>
            <w:r w:rsidRPr="00D9463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B3D2A" w:rsidRPr="00D94630" w:rsidTr="003F3D40">
        <w:trPr>
          <w:trHeight w:val="285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ind w:left="0"/>
              <w:rPr>
                <w:b/>
                <w:sz w:val="22"/>
                <w:szCs w:val="22"/>
              </w:rPr>
            </w:pPr>
            <w:r w:rsidRPr="00D94630">
              <w:rPr>
                <w:b/>
                <w:sz w:val="22"/>
                <w:szCs w:val="22"/>
              </w:rPr>
              <w:t xml:space="preserve">Место, дата подведения итогов </w:t>
            </w:r>
            <w:r w:rsidRPr="00D94630">
              <w:rPr>
                <w:b/>
                <w:sz w:val="22"/>
                <w:szCs w:val="22"/>
              </w:rPr>
              <w:lastRenderedPageBreak/>
              <w:t>конкурса</w:t>
            </w:r>
          </w:p>
        </w:tc>
        <w:tc>
          <w:tcPr>
            <w:tcW w:w="7108" w:type="dxa"/>
            <w:vAlign w:val="center"/>
          </w:tcPr>
          <w:p w:rsidR="00C306D7" w:rsidRPr="00C306D7" w:rsidRDefault="006B3D2A" w:rsidP="00C306D7">
            <w:pPr>
              <w:pStyle w:val="a8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D94630">
              <w:rPr>
                <w:bCs/>
                <w:sz w:val="22"/>
                <w:szCs w:val="22"/>
              </w:rPr>
              <w:lastRenderedPageBreak/>
              <w:t xml:space="preserve">Место: </w:t>
            </w:r>
            <w:r w:rsidR="00C306D7">
              <w:rPr>
                <w:bCs/>
                <w:sz w:val="22"/>
                <w:szCs w:val="22"/>
              </w:rPr>
              <w:t xml:space="preserve">Челябинская обл., Еткульский район, п. Новобатурино, ул. </w:t>
            </w:r>
            <w:r w:rsidR="00C306D7">
              <w:rPr>
                <w:bCs/>
                <w:sz w:val="22"/>
                <w:szCs w:val="22"/>
              </w:rPr>
              <w:lastRenderedPageBreak/>
              <w:t>Центральная 4</w:t>
            </w:r>
          </w:p>
          <w:p w:rsidR="006B3D2A" w:rsidRPr="00D94630" w:rsidRDefault="006B3D2A" w:rsidP="00C306D7">
            <w:pPr>
              <w:pStyle w:val="a8"/>
              <w:spacing w:line="276" w:lineRule="auto"/>
              <w:ind w:left="0"/>
              <w:rPr>
                <w:bCs/>
                <w:sz w:val="22"/>
                <w:szCs w:val="22"/>
              </w:rPr>
            </w:pPr>
            <w:r w:rsidRPr="00D94630">
              <w:rPr>
                <w:bCs/>
                <w:sz w:val="22"/>
                <w:szCs w:val="22"/>
              </w:rPr>
              <w:t xml:space="preserve">Дата: </w:t>
            </w:r>
            <w:r w:rsidR="00C103C9">
              <w:rPr>
                <w:b/>
                <w:bCs/>
                <w:sz w:val="22"/>
                <w:szCs w:val="22"/>
              </w:rPr>
              <w:t>21</w:t>
            </w:r>
            <w:r w:rsidR="00C306D7">
              <w:rPr>
                <w:b/>
                <w:bCs/>
                <w:sz w:val="22"/>
                <w:szCs w:val="22"/>
              </w:rPr>
              <w:t>.10.2024</w:t>
            </w:r>
            <w:r w:rsidRPr="00D94630">
              <w:rPr>
                <w:b/>
                <w:bCs/>
                <w:sz w:val="22"/>
                <w:szCs w:val="22"/>
              </w:rPr>
              <w:t xml:space="preserve"> </w:t>
            </w:r>
            <w:r w:rsidR="00D33A72">
              <w:rPr>
                <w:b/>
                <w:bCs/>
                <w:sz w:val="22"/>
                <w:szCs w:val="22"/>
              </w:rPr>
              <w:t xml:space="preserve"> в 10</w:t>
            </w:r>
            <w:r w:rsidR="00C306D7">
              <w:rPr>
                <w:b/>
                <w:bCs/>
                <w:sz w:val="22"/>
                <w:szCs w:val="22"/>
              </w:rPr>
              <w:t>.00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lastRenderedPageBreak/>
              <w:t>Требование о внесении  задатка, срок и порядок внесения задатка:</w:t>
            </w:r>
          </w:p>
        </w:tc>
        <w:tc>
          <w:tcPr>
            <w:tcW w:w="7108" w:type="dxa"/>
            <w:vAlign w:val="center"/>
          </w:tcPr>
          <w:p w:rsidR="006B3D2A" w:rsidRPr="00D94630" w:rsidRDefault="006B3D2A" w:rsidP="00D946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Участниками вносятся</w:t>
            </w:r>
            <w:r w:rsidR="00C306D7">
              <w:rPr>
                <w:rFonts w:ascii="Times New Roman" w:hAnsi="Times New Roman" w:cs="Times New Roman"/>
              </w:rPr>
              <w:t xml:space="preserve"> </w:t>
            </w:r>
            <w:r w:rsidRPr="00D94630">
              <w:rPr>
                <w:rFonts w:ascii="Times New Roman" w:hAnsi="Times New Roman" w:cs="Times New Roman"/>
              </w:rPr>
              <w:t>денежные средства в качестве задатка в российских рублях в сумме, установленной настоящей конкурсной документацией, единым платежом на расчетный счет электронной площадки.</w:t>
            </w:r>
          </w:p>
          <w:p w:rsidR="006B3D2A" w:rsidRPr="00D94630" w:rsidRDefault="006B3D2A" w:rsidP="00D94630">
            <w:pPr>
              <w:pStyle w:val="a6"/>
              <w:spacing w:line="276" w:lineRule="auto"/>
              <w:rPr>
                <w:sz w:val="22"/>
                <w:szCs w:val="22"/>
              </w:rPr>
            </w:pPr>
            <w:r w:rsidRPr="00D94630">
              <w:rPr>
                <w:sz w:val="22"/>
                <w:szCs w:val="22"/>
              </w:rPr>
              <w:t>Денежные средства в качестве задатка считаются внесёнными с момента их зачисления на счёт электронной площадки</w:t>
            </w:r>
            <w:r w:rsidR="00C306D7">
              <w:rPr>
                <w:sz w:val="22"/>
                <w:szCs w:val="22"/>
              </w:rPr>
              <w:t xml:space="preserve"> </w:t>
            </w:r>
            <w:r w:rsidRPr="00C306D7">
              <w:rPr>
                <w:color w:val="FF0000"/>
              </w:rPr>
              <w:t>https://www.rts-tender.ru</w:t>
            </w:r>
            <w:r w:rsidRPr="00C306D7">
              <w:rPr>
                <w:bCs/>
                <w:color w:val="FF0000"/>
                <w:sz w:val="22"/>
                <w:szCs w:val="22"/>
              </w:rPr>
              <w:t>.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В составе заявки участник конкурса представляет документ или копию документа, подтверждающего внесение задатка</w:t>
            </w: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C306D7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  <w:bCs/>
              </w:rPr>
              <w:t xml:space="preserve">Размер задатка                    </w:t>
            </w:r>
          </w:p>
        </w:tc>
        <w:tc>
          <w:tcPr>
            <w:tcW w:w="7108" w:type="dxa"/>
            <w:vAlign w:val="center"/>
          </w:tcPr>
          <w:p w:rsidR="006B3D2A" w:rsidRPr="00C306D7" w:rsidRDefault="00C306D7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306D7">
              <w:rPr>
                <w:rFonts w:ascii="Times New Roman" w:hAnsi="Times New Roman" w:cs="Times New Roman"/>
                <w:color w:val="000000" w:themeColor="text1"/>
                <w:szCs w:val="24"/>
              </w:rPr>
              <w:t>10% от начального (минимального) размера годовой арендной платы и составляет 5 998 руб. 00 коп (пять тысяч девятьсот девяносто восемь рублей. 00 коп.)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. </w:t>
            </w:r>
            <w:r w:rsidRPr="00C306D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Сумма задатка вносится перечислением на счёт электронной площадки </w:t>
            </w:r>
            <w:r w:rsidRPr="00C306D7">
              <w:rPr>
                <w:rFonts w:ascii="Times New Roman" w:hAnsi="Times New Roman" w:cs="Times New Roman"/>
                <w:color w:val="FF0000"/>
                <w:szCs w:val="24"/>
              </w:rPr>
              <w:t>ООО РТС-тендер по адресу: https://www.rts-tender.ru/</w:t>
            </w:r>
          </w:p>
        </w:tc>
      </w:tr>
      <w:tr w:rsidR="006B3D2A" w:rsidRPr="00D94630" w:rsidTr="003F3D40">
        <w:trPr>
          <w:trHeight w:val="330"/>
        </w:trPr>
        <w:tc>
          <w:tcPr>
            <w:tcW w:w="2956" w:type="dxa"/>
            <w:vAlign w:val="center"/>
          </w:tcPr>
          <w:p w:rsidR="006B3D2A" w:rsidRPr="00D94630" w:rsidRDefault="006B3D2A" w:rsidP="003F3D40">
            <w:pPr>
              <w:pStyle w:val="a8"/>
              <w:keepNext/>
              <w:keepLines/>
              <w:widowControl w:val="0"/>
              <w:ind w:left="0"/>
              <w:rPr>
                <w:bCs/>
                <w:sz w:val="22"/>
                <w:szCs w:val="22"/>
              </w:rPr>
            </w:pPr>
            <w:r w:rsidRPr="00D94630">
              <w:rPr>
                <w:b/>
                <w:sz w:val="22"/>
                <w:szCs w:val="22"/>
              </w:rPr>
              <w:t>Дата, время, график проведения осмотра имущества</w:t>
            </w:r>
          </w:p>
        </w:tc>
        <w:tc>
          <w:tcPr>
            <w:tcW w:w="7108" w:type="dxa"/>
          </w:tcPr>
          <w:p w:rsidR="00C306D7" w:rsidRPr="00C306D7" w:rsidRDefault="00C306D7" w:rsidP="00C306D7">
            <w:pPr>
              <w:pStyle w:val="10"/>
              <w:tabs>
                <w:tab w:val="left" w:pos="900"/>
                <w:tab w:val="left" w:pos="1134"/>
                <w:tab w:val="left" w:pos="1560"/>
              </w:tabs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C306D7">
              <w:rPr>
                <w:bCs/>
                <w:sz w:val="22"/>
                <w:szCs w:val="22"/>
              </w:rPr>
              <w:t xml:space="preserve">Осмотр имущества осуществляется каждую среду в рабочее время с 08.00 до 16.00 с даты размещения извещения о проведении конкурса на официальных сайтах торгов по месту нахождения имущества, </w:t>
            </w:r>
            <w:r w:rsidRPr="00C306D7">
              <w:rPr>
                <w:b/>
                <w:bCs/>
                <w:sz w:val="22"/>
                <w:szCs w:val="22"/>
              </w:rPr>
              <w:t>но не позднее, чем за два рабочих дня до даты окончания срока подачи заявок на участие в конкурсе</w:t>
            </w:r>
            <w:r w:rsidRPr="00C306D7">
              <w:rPr>
                <w:bCs/>
                <w:sz w:val="22"/>
                <w:szCs w:val="22"/>
              </w:rPr>
              <w:t xml:space="preserve">. </w:t>
            </w:r>
          </w:p>
          <w:p w:rsidR="00C306D7" w:rsidRPr="00C306D7" w:rsidRDefault="00C306D7" w:rsidP="00C306D7">
            <w:pPr>
              <w:pStyle w:val="10"/>
              <w:tabs>
                <w:tab w:val="left" w:pos="709"/>
                <w:tab w:val="left" w:pos="900"/>
                <w:tab w:val="left" w:pos="1134"/>
                <w:tab w:val="left" w:pos="1560"/>
              </w:tabs>
              <w:jc w:val="both"/>
              <w:rPr>
                <w:bCs/>
                <w:sz w:val="22"/>
                <w:szCs w:val="22"/>
              </w:rPr>
            </w:pPr>
            <w:r w:rsidRPr="00C306D7">
              <w:rPr>
                <w:bCs/>
                <w:sz w:val="22"/>
                <w:szCs w:val="22"/>
              </w:rPr>
              <w:t>Заинтересованное лицо не позднее, чем за сутки до начала проведения осмотра должно направить организатору конкурса письменную заявку с указанием своих представителей, которые будут принимать участие в осмотре, в том числе их фамилий, имен, отчеств и паспортных данных. Осмотр имущества обеспечивается без взимания платы.</w:t>
            </w:r>
          </w:p>
          <w:p w:rsidR="006B3D2A" w:rsidRPr="00D94630" w:rsidRDefault="006B3D2A" w:rsidP="00D94630">
            <w:pPr>
              <w:pStyle w:val="a8"/>
              <w:keepNext/>
              <w:keepLines/>
              <w:spacing w:line="276" w:lineRule="auto"/>
              <w:ind w:left="0"/>
              <w:rPr>
                <w:bCs/>
                <w:sz w:val="22"/>
                <w:szCs w:val="22"/>
              </w:rPr>
            </w:pPr>
          </w:p>
        </w:tc>
      </w:tr>
      <w:tr w:rsidR="006B3D2A" w:rsidRPr="00D94630" w:rsidTr="003F3D40">
        <w:tc>
          <w:tcPr>
            <w:tcW w:w="2956" w:type="dxa"/>
            <w:vAlign w:val="center"/>
          </w:tcPr>
          <w:p w:rsidR="006B3D2A" w:rsidRPr="00D94630" w:rsidRDefault="006B3D2A" w:rsidP="003F3D40">
            <w:pPr>
              <w:rPr>
                <w:rFonts w:ascii="Times New Roman" w:hAnsi="Times New Roman" w:cs="Times New Roman"/>
                <w:b/>
              </w:rPr>
            </w:pPr>
            <w:r w:rsidRPr="00D94630">
              <w:rPr>
                <w:rFonts w:ascii="Times New Roman" w:hAnsi="Times New Roman" w:cs="Times New Roman"/>
                <w:b/>
              </w:rPr>
              <w:t>Срок подписания договора аренды</w:t>
            </w:r>
          </w:p>
        </w:tc>
        <w:tc>
          <w:tcPr>
            <w:tcW w:w="7108" w:type="dxa"/>
          </w:tcPr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</w:rPr>
              <w:t>Договор должен быть подписан не ранее 10 и не позднее чем 20 дней со дня  размещения на официальном сайте торгов протокола оценки и сопоставления заявок на участие в конкурсе, либо протокола рассмотрения заявок на участие в конкурсе в случае, если конкурс признан несостоявшимся по причине подачи единственной заявки на участие в конкурсе, либо признания участником конкурса только одного заявителя.</w:t>
            </w:r>
          </w:p>
          <w:p w:rsidR="006B3D2A" w:rsidRPr="00D94630" w:rsidRDefault="006B3D2A" w:rsidP="00D94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94630">
              <w:rPr>
                <w:rFonts w:ascii="Times New Roman" w:hAnsi="Times New Roman" w:cs="Times New Roman"/>
                <w:bCs/>
              </w:rPr>
              <w:t>До заключения договора аренды победитель конкурса или единственный участник конкурса (в случае признания                   конкурса несостоявшимся) обязан предоставить банковские  гарантии, обеспечивающие исполнение обязательств арендатора по договору аренды, и документы, подтверждающие заключение договоров поставки электрической энергии,    поставки газа, необходимых для производства товаров, оказания услуг в сфере теплоснабжения с использованием             передаваемого в аренду имущества.</w:t>
            </w:r>
          </w:p>
        </w:tc>
      </w:tr>
    </w:tbl>
    <w:p w:rsidR="006B3D2A" w:rsidRDefault="006B3D2A"/>
    <w:sectPr w:rsidR="006B3D2A" w:rsidSect="006B3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46" w:rsidRDefault="00267F46" w:rsidP="006B3D2A">
      <w:r>
        <w:separator/>
      </w:r>
    </w:p>
  </w:endnote>
  <w:endnote w:type="continuationSeparator" w:id="1">
    <w:p w:rsidR="00267F46" w:rsidRDefault="00267F46" w:rsidP="006B3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46" w:rsidRDefault="00267F46" w:rsidP="006B3D2A">
      <w:r>
        <w:separator/>
      </w:r>
    </w:p>
  </w:footnote>
  <w:footnote w:type="continuationSeparator" w:id="1">
    <w:p w:rsidR="00267F46" w:rsidRDefault="00267F46" w:rsidP="006B3D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D2A"/>
    <w:rsid w:val="00003896"/>
    <w:rsid w:val="00012158"/>
    <w:rsid w:val="0001391D"/>
    <w:rsid w:val="000315A8"/>
    <w:rsid w:val="000E1ACB"/>
    <w:rsid w:val="00121E88"/>
    <w:rsid w:val="001C3E61"/>
    <w:rsid w:val="00267F46"/>
    <w:rsid w:val="003266FD"/>
    <w:rsid w:val="0034628E"/>
    <w:rsid w:val="00413035"/>
    <w:rsid w:val="006B3D2A"/>
    <w:rsid w:val="006F71BB"/>
    <w:rsid w:val="007839CE"/>
    <w:rsid w:val="007E17A1"/>
    <w:rsid w:val="00874EB2"/>
    <w:rsid w:val="00883C78"/>
    <w:rsid w:val="008A10E4"/>
    <w:rsid w:val="009C5208"/>
    <w:rsid w:val="00AE0538"/>
    <w:rsid w:val="00B00186"/>
    <w:rsid w:val="00C103C9"/>
    <w:rsid w:val="00C306D7"/>
    <w:rsid w:val="00D33A72"/>
    <w:rsid w:val="00D94630"/>
    <w:rsid w:val="00F06C32"/>
    <w:rsid w:val="00F303B6"/>
    <w:rsid w:val="00FE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3D2A"/>
    <w:pPr>
      <w:autoSpaceDE w:val="0"/>
      <w:autoSpaceDN w:val="0"/>
      <w:spacing w:after="120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3D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6B3D2A"/>
    <w:rPr>
      <w:color w:val="0000FF"/>
      <w:u w:val="single"/>
    </w:rPr>
  </w:style>
  <w:style w:type="paragraph" w:styleId="3">
    <w:name w:val="Body Text Indent 3"/>
    <w:basedOn w:val="a"/>
    <w:link w:val="30"/>
    <w:rsid w:val="006B3D2A"/>
    <w:pPr>
      <w:autoSpaceDE w:val="0"/>
      <w:autoSpaceDN w:val="0"/>
      <w:spacing w:after="120"/>
      <w:ind w:left="283" w:firstLine="7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B3D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6B3D2A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aliases w:val="Основной текст с отступом Знак Знак, Знак Знак Знак,Основной текст с отступом Знак2 Знак Знак, Знак Знак2 Знак Знак Знак, Знак Знак1 Знак Знак Знак Знак Знак,Основной текст с отступом Знак2,Знак"/>
    <w:basedOn w:val="a"/>
    <w:link w:val="1"/>
    <w:rsid w:val="006B3D2A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3D2A"/>
  </w:style>
  <w:style w:type="paragraph" w:customStyle="1" w:styleId="10">
    <w:name w:val="Название1"/>
    <w:basedOn w:val="a"/>
    <w:rsid w:val="006B3D2A"/>
    <w:pPr>
      <w:widowControl w:val="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B3D2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locked/>
    <w:rsid w:val="006B3D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 Знак Знак, Знак Знак Знак Знак,Основной текст с отступом Знак2 Знак Знак Знак, Знак Знак2 Знак Знак Знак Знак, Знак Знак1 Знак Знак Знак Знак Знак Знак,Основной текст с отступом Знак2 Знак"/>
    <w:link w:val="a8"/>
    <w:rsid w:val="006B3D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C52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773DAC1FA9B8F2861B1EAF67CE76AD6686558EE49E9938A273245D863F66DD46C88DE4CY63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2024-09-17T04:39:00Z</cp:lastPrinted>
  <dcterms:created xsi:type="dcterms:W3CDTF">2024-09-12T03:49:00Z</dcterms:created>
  <dcterms:modified xsi:type="dcterms:W3CDTF">2024-09-17T04:41:00Z</dcterms:modified>
</cp:coreProperties>
</file>